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3D" w:rsidRPr="00704DC5" w:rsidRDefault="00C6533D" w:rsidP="00D6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4DC5">
        <w:rPr>
          <w:rFonts w:ascii="Arial" w:hAnsi="Arial" w:cs="Arial"/>
          <w:sz w:val="28"/>
          <w:szCs w:val="28"/>
        </w:rPr>
        <w:t>L’Etat de droit, j’y crois !</w:t>
      </w:r>
    </w:p>
    <w:p w:rsidR="00C6533D" w:rsidRPr="00704DC5" w:rsidRDefault="00C6533D" w:rsidP="00D62FE6">
      <w:pPr>
        <w:pStyle w:val="Titre1"/>
        <w:spacing w:before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F04A43" w:rsidRPr="00704DC5" w:rsidRDefault="00F04A43" w:rsidP="00D62FE6">
      <w:pPr>
        <w:pStyle w:val="Titre1"/>
        <w:spacing w:before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04DC5">
        <w:rPr>
          <w:rFonts w:ascii="Arial" w:hAnsi="Arial" w:cs="Arial"/>
          <w:color w:val="auto"/>
          <w:sz w:val="28"/>
          <w:szCs w:val="28"/>
        </w:rPr>
        <w:t>Une Justice indépendante et efficace est une condition essentielle de la démocratie et de l’Etat de droit. Elle est un outil indispensable à la cohésion sociale et à l’équilibre des institutions.</w:t>
      </w:r>
    </w:p>
    <w:p w:rsidR="00B833C5" w:rsidRDefault="00B833C5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4A43" w:rsidRDefault="00C6533D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</w:rPr>
        <w:t>Depuis trop longtemps</w:t>
      </w:r>
      <w:r w:rsidR="00F04A43" w:rsidRPr="00704DC5">
        <w:rPr>
          <w:rFonts w:ascii="Arial" w:hAnsi="Arial" w:cs="Arial"/>
          <w:sz w:val="28"/>
          <w:szCs w:val="28"/>
        </w:rPr>
        <w:t xml:space="preserve">, elle est </w:t>
      </w:r>
      <w:r w:rsidRPr="00704DC5">
        <w:rPr>
          <w:rFonts w:ascii="Arial" w:hAnsi="Arial" w:cs="Arial"/>
          <w:sz w:val="28"/>
          <w:szCs w:val="28"/>
        </w:rPr>
        <w:t>dans l’impossibilité</w:t>
      </w:r>
      <w:r w:rsidR="00F04A43" w:rsidRPr="00704DC5">
        <w:rPr>
          <w:rFonts w:ascii="Arial" w:hAnsi="Arial" w:cs="Arial"/>
          <w:sz w:val="28"/>
          <w:szCs w:val="28"/>
        </w:rPr>
        <w:t xml:space="preserve"> de remplir ses missions fondamentales</w:t>
      </w:r>
      <w:r w:rsidRPr="00704DC5">
        <w:rPr>
          <w:rFonts w:ascii="Arial" w:hAnsi="Arial" w:cs="Arial"/>
          <w:sz w:val="28"/>
          <w:szCs w:val="28"/>
        </w:rPr>
        <w:t xml:space="preserve"> au bénéfice des citoyennes et des citoyens.</w:t>
      </w:r>
    </w:p>
    <w:p w:rsidR="00D62FE6" w:rsidRPr="00704DC5" w:rsidRDefault="00D62FE6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533D" w:rsidRDefault="00C6533D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</w:rPr>
        <w:t>Il y a urgence ! A  66 jours des élections, nous, acteurs de Justice, lançons l’alerte.</w:t>
      </w:r>
    </w:p>
    <w:p w:rsidR="00D62FE6" w:rsidRPr="00704DC5" w:rsidRDefault="00D62FE6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4A43" w:rsidRPr="00704DC5" w:rsidRDefault="00C6533D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</w:rPr>
        <w:t>Voici nos revendications communes :</w:t>
      </w:r>
    </w:p>
    <w:p w:rsidR="00197923" w:rsidRPr="00704DC5" w:rsidRDefault="00197923" w:rsidP="00D62FE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3A1F" w:rsidRPr="00D62FE6" w:rsidRDefault="00704DC5" w:rsidP="00D62F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Une J</w:t>
      </w:r>
      <w:r w:rsidR="00B73A1F" w:rsidRPr="00704DC5">
        <w:rPr>
          <w:rFonts w:ascii="Arial" w:hAnsi="Arial" w:cs="Arial"/>
          <w:sz w:val="28"/>
          <w:szCs w:val="28"/>
          <w:shd w:val="clear" w:color="auto" w:fill="FFFFFF"/>
        </w:rPr>
        <w:t>ustice accessible à tous, ce qui implique la levée des barrages financiers (assouplissement des conditions d’accès à l’aide juridique, tva réduite sur les honoraires d’avocat, d’huissier et de notaire, réduction des frais de procédure), géographiques (proximité des lieux de justice) et procéduraux</w:t>
      </w:r>
      <w:r w:rsidR="0024388D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62FE6">
        <w:rPr>
          <w:rFonts w:ascii="Arial" w:hAnsi="Arial" w:cs="Arial"/>
          <w:sz w:val="28"/>
          <w:szCs w:val="28"/>
          <w:shd w:val="clear" w:color="auto" w:fill="FFFFFF"/>
        </w:rPr>
        <w:t>(simplification des procédure</w:t>
      </w:r>
      <w:r w:rsidR="009F71F2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D62FE6">
        <w:rPr>
          <w:rFonts w:ascii="Arial" w:hAnsi="Arial" w:cs="Arial"/>
          <w:sz w:val="28"/>
          <w:szCs w:val="28"/>
          <w:shd w:val="clear" w:color="auto" w:fill="FFFFFF"/>
        </w:rPr>
        <w:t>) ;</w:t>
      </w:r>
    </w:p>
    <w:p w:rsidR="00D62FE6" w:rsidRPr="00704DC5" w:rsidRDefault="00D62FE6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5619" w:rsidRPr="00D62FE6" w:rsidRDefault="00AF5619" w:rsidP="00D62F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2FE6">
        <w:rPr>
          <w:rFonts w:ascii="Arial" w:hAnsi="Arial" w:cs="Arial"/>
          <w:sz w:val="28"/>
          <w:szCs w:val="28"/>
        </w:rPr>
        <w:t xml:space="preserve">Dans l’attente d’un outil fiable de mesure de la charge de travail qui </w:t>
      </w:r>
    </w:p>
    <w:p w:rsidR="00AF5619" w:rsidRDefault="00AF5619" w:rsidP="00D62FE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5619">
        <w:rPr>
          <w:rFonts w:ascii="Arial" w:hAnsi="Arial" w:cs="Arial"/>
          <w:sz w:val="28"/>
          <w:szCs w:val="28"/>
        </w:rPr>
        <w:t xml:space="preserve">permettra une répartition transparente des ressources, le respect </w:t>
      </w:r>
    </w:p>
    <w:p w:rsidR="00AF5619" w:rsidRDefault="00AF5619" w:rsidP="00D62FE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5619">
        <w:rPr>
          <w:rFonts w:ascii="Arial" w:hAnsi="Arial" w:cs="Arial"/>
          <w:sz w:val="28"/>
          <w:szCs w:val="28"/>
        </w:rPr>
        <w:t xml:space="preserve">des cadres (magistrats, greffiers et personnel des greffes et </w:t>
      </w:r>
    </w:p>
    <w:p w:rsidR="00AF5619" w:rsidRPr="00AF5619" w:rsidRDefault="00AF5619" w:rsidP="00D62FE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r w:rsidRPr="00AF5619">
        <w:rPr>
          <w:rFonts w:ascii="Arial" w:hAnsi="Arial" w:cs="Arial"/>
          <w:sz w:val="28"/>
          <w:szCs w:val="28"/>
        </w:rPr>
        <w:t>parquets) dans toutes les juridictions et tous les parquets du pays ;</w:t>
      </w:r>
    </w:p>
    <w:p w:rsidR="000F03F0" w:rsidRPr="00704DC5" w:rsidRDefault="000F03F0" w:rsidP="00D62FE6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74C6E" w:rsidRDefault="000F03F0" w:rsidP="00D62F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</w:rPr>
        <w:t>Une autonomie de gestion du pouvoir judiciaire</w:t>
      </w:r>
      <w:r w:rsidR="00F04A43" w:rsidRPr="00704DC5">
        <w:rPr>
          <w:rFonts w:ascii="Arial" w:hAnsi="Arial" w:cs="Arial"/>
          <w:sz w:val="28"/>
          <w:szCs w:val="28"/>
        </w:rPr>
        <w:t xml:space="preserve"> qui garantisse son indépendance</w:t>
      </w:r>
      <w:r w:rsidR="00074C6E" w:rsidRPr="00704DC5">
        <w:rPr>
          <w:rFonts w:ascii="Arial" w:hAnsi="Arial" w:cs="Arial"/>
          <w:sz w:val="28"/>
          <w:szCs w:val="28"/>
        </w:rPr>
        <w:t> : la fin de la tute</w:t>
      </w:r>
      <w:r w:rsidR="00704DC5">
        <w:rPr>
          <w:rFonts w:ascii="Arial" w:hAnsi="Arial" w:cs="Arial"/>
          <w:sz w:val="28"/>
          <w:szCs w:val="28"/>
        </w:rPr>
        <w:t>lle du pouvoir exécutif sur la J</w:t>
      </w:r>
      <w:r w:rsidR="00074C6E" w:rsidRPr="00704DC5">
        <w:rPr>
          <w:rFonts w:ascii="Arial" w:hAnsi="Arial" w:cs="Arial"/>
          <w:sz w:val="28"/>
          <w:szCs w:val="28"/>
        </w:rPr>
        <w:t>ustice, des moyens en suffisance gérés par les autorités judiciaires, sous le contrôle du P</w:t>
      </w:r>
      <w:r w:rsidR="0024388D" w:rsidRPr="00704DC5">
        <w:rPr>
          <w:rFonts w:ascii="Arial" w:hAnsi="Arial" w:cs="Arial"/>
          <w:sz w:val="28"/>
          <w:szCs w:val="28"/>
        </w:rPr>
        <w:t>arlement et la Cour des comptes ;</w:t>
      </w:r>
    </w:p>
    <w:p w:rsidR="00D62FE6" w:rsidRPr="00704DC5" w:rsidRDefault="00D62FE6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2CC7" w:rsidRPr="00D62FE6" w:rsidRDefault="00F12971" w:rsidP="00D62FE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Des bâtiments judiciaires en bon état, </w:t>
      </w:r>
      <w:r w:rsidR="00DE6623" w:rsidRPr="00704DC5">
        <w:rPr>
          <w:rFonts w:ascii="Arial" w:hAnsi="Arial" w:cs="Arial"/>
          <w:sz w:val="28"/>
          <w:szCs w:val="28"/>
          <w:shd w:val="clear" w:color="auto" w:fill="FFFFFF"/>
        </w:rPr>
        <w:t>fonctionnels</w:t>
      </w:r>
      <w:r w:rsidR="00245A59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et dignes pour </w:t>
      </w:r>
      <w:r w:rsidR="00DE6623" w:rsidRPr="00704DC5">
        <w:rPr>
          <w:rFonts w:ascii="Arial" w:hAnsi="Arial" w:cs="Arial"/>
          <w:sz w:val="28"/>
          <w:szCs w:val="28"/>
          <w:shd w:val="clear" w:color="auto" w:fill="FFFFFF"/>
        </w:rPr>
        <w:t>tous</w:t>
      </w:r>
      <w:r w:rsidR="0024388D" w:rsidRPr="00704DC5">
        <w:rPr>
          <w:rFonts w:ascii="Arial" w:hAnsi="Arial" w:cs="Arial"/>
          <w:sz w:val="28"/>
          <w:szCs w:val="28"/>
          <w:shd w:val="clear" w:color="auto" w:fill="FFFFFF"/>
        </w:rPr>
        <w:t> :</w:t>
      </w:r>
      <w:r w:rsidR="00DE6623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j</w:t>
      </w:r>
      <w:r w:rsidR="00245A59" w:rsidRPr="00704DC5">
        <w:rPr>
          <w:rFonts w:ascii="Arial" w:hAnsi="Arial" w:cs="Arial"/>
          <w:sz w:val="28"/>
          <w:szCs w:val="28"/>
          <w:shd w:val="clear" w:color="auto" w:fill="FFFFFF"/>
        </w:rPr>
        <w:t>usticiables</w:t>
      </w:r>
      <w:r w:rsidR="00DE6623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et personnel</w:t>
      </w:r>
      <w:r w:rsidR="0024388D" w:rsidRPr="00704DC5">
        <w:rPr>
          <w:rFonts w:ascii="Arial" w:hAnsi="Arial" w:cs="Arial"/>
          <w:sz w:val="28"/>
          <w:szCs w:val="28"/>
          <w:shd w:val="clear" w:color="auto" w:fill="FFFFFF"/>
        </w:rPr>
        <w:t> ;</w:t>
      </w:r>
    </w:p>
    <w:p w:rsidR="00D62FE6" w:rsidRPr="00704DC5" w:rsidRDefault="00D62FE6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2CC7" w:rsidRPr="00D62FE6" w:rsidRDefault="00AD2CC7" w:rsidP="00D62FE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  <w:shd w:val="clear" w:color="auto" w:fill="FFFFFF"/>
        </w:rPr>
        <w:t>Un système informatique performant</w:t>
      </w:r>
      <w:r w:rsidR="005038A7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et intégré</w:t>
      </w:r>
      <w:r w:rsidRPr="00704DC5">
        <w:rPr>
          <w:rFonts w:ascii="Arial" w:hAnsi="Arial" w:cs="Arial"/>
          <w:sz w:val="28"/>
          <w:szCs w:val="28"/>
          <w:shd w:val="clear" w:color="auto" w:fill="FFFFFF"/>
        </w:rPr>
        <w:t>, qui permette une communication entre les d</w:t>
      </w:r>
      <w:r w:rsidR="00AB0CFD" w:rsidRPr="00704DC5">
        <w:rPr>
          <w:rFonts w:ascii="Arial" w:hAnsi="Arial" w:cs="Arial"/>
          <w:sz w:val="28"/>
          <w:szCs w:val="28"/>
          <w:shd w:val="clear" w:color="auto" w:fill="FFFFFF"/>
        </w:rPr>
        <w:t>ifférents acteurs de la justic</w:t>
      </w:r>
      <w:r w:rsidR="0024388D" w:rsidRPr="00704DC5">
        <w:rPr>
          <w:rFonts w:ascii="Arial" w:hAnsi="Arial" w:cs="Arial"/>
          <w:sz w:val="28"/>
          <w:szCs w:val="28"/>
          <w:shd w:val="clear" w:color="auto" w:fill="FFFFFF"/>
        </w:rPr>
        <w:t>e. Ce système devrait</w:t>
      </w:r>
      <w:r w:rsidR="00AB0CFD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être</w:t>
      </w:r>
      <w:r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financé par l’Etat</w:t>
      </w:r>
      <w:r w:rsidR="00B73A1F" w:rsidRPr="00704DC5">
        <w:rPr>
          <w:rFonts w:ascii="Arial" w:hAnsi="Arial" w:cs="Arial"/>
          <w:sz w:val="28"/>
          <w:szCs w:val="28"/>
          <w:shd w:val="clear" w:color="auto" w:fill="FFFFFF"/>
        </w:rPr>
        <w:t xml:space="preserve"> dans un cadre législatif clair</w:t>
      </w:r>
      <w:r w:rsidR="0024388D" w:rsidRPr="00704DC5">
        <w:rPr>
          <w:rFonts w:ascii="Arial" w:hAnsi="Arial" w:cs="Arial"/>
          <w:sz w:val="28"/>
          <w:szCs w:val="28"/>
          <w:shd w:val="clear" w:color="auto" w:fill="FFFFFF"/>
        </w:rPr>
        <w:t> ;</w:t>
      </w:r>
    </w:p>
    <w:p w:rsidR="00D62FE6" w:rsidRPr="00704DC5" w:rsidRDefault="00D62FE6" w:rsidP="00D62F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5A59" w:rsidRPr="00704DC5" w:rsidRDefault="00AB0CFD" w:rsidP="00D62FE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704DC5">
        <w:rPr>
          <w:rFonts w:ascii="Arial" w:hAnsi="Arial" w:cs="Arial"/>
          <w:sz w:val="28"/>
          <w:szCs w:val="28"/>
          <w:shd w:val="clear" w:color="auto" w:fill="FFFFFF"/>
        </w:rPr>
        <w:t>Un service public conforme aux exigences de l’Etat de droit qui ne réponde pas à la seule logique du chiffre mais qui respecte les droits fondamentaux et vise la qualité</w:t>
      </w:r>
      <w:r w:rsidR="00D62FE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BE3CF0" w:rsidRDefault="00BE3CF0" w:rsidP="00704DC5">
      <w:pPr>
        <w:jc w:val="both"/>
      </w:pPr>
    </w:p>
    <w:p w:rsidR="00522283" w:rsidRDefault="00522283" w:rsidP="00704DC5">
      <w:pPr>
        <w:jc w:val="both"/>
      </w:pPr>
    </w:p>
    <w:p w:rsidR="00522283" w:rsidRPr="00D62FE6" w:rsidRDefault="00522283" w:rsidP="00D6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6"/>
          <w:szCs w:val="26"/>
          <w:lang w:val="nl-BE"/>
        </w:rPr>
      </w:pPr>
      <w:r w:rsidRPr="00D62FE6">
        <w:rPr>
          <w:rFonts w:ascii="Arial" w:hAnsi="Arial" w:cs="Arial"/>
          <w:sz w:val="26"/>
          <w:szCs w:val="26"/>
          <w:lang w:val="nl-BE"/>
        </w:rPr>
        <w:lastRenderedPageBreak/>
        <w:t>Ik geloof in de rechtsstaat !</w:t>
      </w:r>
    </w:p>
    <w:p w:rsidR="00522283" w:rsidRPr="00D62FE6" w:rsidRDefault="00522283" w:rsidP="00D62FE6">
      <w:pPr>
        <w:pStyle w:val="Titre1"/>
        <w:spacing w:before="0" w:line="240" w:lineRule="auto"/>
        <w:jc w:val="both"/>
        <w:rPr>
          <w:rFonts w:ascii="Arial" w:hAnsi="Arial" w:cs="Arial"/>
          <w:color w:val="auto"/>
          <w:sz w:val="26"/>
          <w:szCs w:val="26"/>
          <w:lang w:val="nl-BE"/>
        </w:rPr>
      </w:pPr>
    </w:p>
    <w:p w:rsidR="00522283" w:rsidRPr="00D62FE6" w:rsidRDefault="00522283" w:rsidP="00D62FE6">
      <w:pPr>
        <w:pStyle w:val="Titre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nl-BE"/>
        </w:rPr>
      </w:pPr>
      <w:r w:rsidRPr="00D62FE6">
        <w:rPr>
          <w:rFonts w:ascii="Arial" w:hAnsi="Arial" w:cs="Arial"/>
          <w:color w:val="auto"/>
          <w:sz w:val="24"/>
          <w:szCs w:val="24"/>
          <w:lang w:val="nl-BE"/>
        </w:rPr>
        <w:t xml:space="preserve">Een onafhankelijke en efficiënte justitie is één van de essentiële </w:t>
      </w:r>
      <w:r w:rsidR="00C43743" w:rsidRPr="00D62FE6">
        <w:rPr>
          <w:rFonts w:ascii="Arial" w:hAnsi="Arial" w:cs="Arial"/>
          <w:color w:val="auto"/>
          <w:sz w:val="24"/>
          <w:szCs w:val="24"/>
          <w:lang w:val="nl-BE"/>
        </w:rPr>
        <w:t>vereisten</w:t>
      </w:r>
      <w:r w:rsidRPr="00D62FE6">
        <w:rPr>
          <w:rFonts w:ascii="Arial" w:hAnsi="Arial" w:cs="Arial"/>
          <w:color w:val="auto"/>
          <w:sz w:val="24"/>
          <w:szCs w:val="24"/>
          <w:lang w:val="nl-BE"/>
        </w:rPr>
        <w:t xml:space="preserve"> voor de democratie en de rechtsstaat, en een </w:t>
      </w:r>
      <w:r w:rsidR="002D15A9" w:rsidRPr="00D62FE6">
        <w:rPr>
          <w:rFonts w:ascii="Arial" w:hAnsi="Arial" w:cs="Arial"/>
          <w:color w:val="auto"/>
          <w:sz w:val="24"/>
          <w:szCs w:val="24"/>
          <w:lang w:val="nl-BE"/>
        </w:rPr>
        <w:t>onontbeerlijk instrument voor de sociale cohesie en het evenwicht tussen de instellingen</w:t>
      </w:r>
      <w:r w:rsidRPr="00D62FE6">
        <w:rPr>
          <w:rFonts w:ascii="Arial" w:hAnsi="Arial" w:cs="Arial"/>
          <w:color w:val="auto"/>
          <w:sz w:val="24"/>
          <w:szCs w:val="24"/>
          <w:lang w:val="nl-BE"/>
        </w:rPr>
        <w:t>.</w:t>
      </w:r>
    </w:p>
    <w:p w:rsidR="00522283" w:rsidRPr="00D62FE6" w:rsidRDefault="00522283" w:rsidP="00D62F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BE"/>
        </w:rPr>
      </w:pPr>
    </w:p>
    <w:p w:rsidR="00522283" w:rsidRPr="00D62FE6" w:rsidRDefault="002D15A9" w:rsidP="00D62F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BE"/>
        </w:rPr>
      </w:pPr>
      <w:r w:rsidRPr="00D62FE6">
        <w:rPr>
          <w:rFonts w:ascii="Arial" w:hAnsi="Arial" w:cs="Arial"/>
          <w:sz w:val="24"/>
          <w:szCs w:val="24"/>
          <w:lang w:val="nl-BE"/>
        </w:rPr>
        <w:t xml:space="preserve">Reeds sinds een zeer lange tijd bevindt </w:t>
      </w:r>
      <w:r w:rsidR="00C43743" w:rsidRPr="00D62FE6">
        <w:rPr>
          <w:rFonts w:ascii="Arial" w:hAnsi="Arial" w:cs="Arial"/>
          <w:sz w:val="24"/>
          <w:szCs w:val="24"/>
          <w:lang w:val="nl-BE"/>
        </w:rPr>
        <w:t>J</w:t>
      </w:r>
      <w:r w:rsidRPr="00D62FE6">
        <w:rPr>
          <w:rFonts w:ascii="Arial" w:hAnsi="Arial" w:cs="Arial"/>
          <w:sz w:val="24"/>
          <w:szCs w:val="24"/>
          <w:lang w:val="nl-BE"/>
        </w:rPr>
        <w:t xml:space="preserve">ustitie zich in de onmogelijkheid om </w:t>
      </w:r>
      <w:r w:rsidR="00976070" w:rsidRPr="00D62FE6">
        <w:rPr>
          <w:rFonts w:ascii="Arial" w:hAnsi="Arial" w:cs="Arial"/>
          <w:sz w:val="24"/>
          <w:szCs w:val="24"/>
          <w:lang w:val="nl-BE"/>
        </w:rPr>
        <w:t xml:space="preserve">ten behoeve van de burgers </w:t>
      </w:r>
      <w:r w:rsidRPr="00D62FE6">
        <w:rPr>
          <w:rFonts w:ascii="Arial" w:hAnsi="Arial" w:cs="Arial"/>
          <w:sz w:val="24"/>
          <w:szCs w:val="24"/>
          <w:lang w:val="nl-BE"/>
        </w:rPr>
        <w:t>haar fundamentele opdrachten te vervullen</w:t>
      </w:r>
      <w:r w:rsidR="00522283" w:rsidRPr="00D62FE6">
        <w:rPr>
          <w:rFonts w:ascii="Arial" w:hAnsi="Arial" w:cs="Arial"/>
          <w:sz w:val="24"/>
          <w:szCs w:val="24"/>
          <w:lang w:val="nl-BE"/>
        </w:rPr>
        <w:t>.</w:t>
      </w:r>
    </w:p>
    <w:p w:rsidR="00D62FE6" w:rsidRPr="00D62FE6" w:rsidRDefault="00D62FE6" w:rsidP="00D62F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BE"/>
        </w:rPr>
      </w:pPr>
    </w:p>
    <w:p w:rsidR="00522283" w:rsidRPr="00D62FE6" w:rsidRDefault="002D15A9" w:rsidP="00D62F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BE"/>
        </w:rPr>
      </w:pPr>
      <w:r w:rsidRPr="00D62FE6">
        <w:rPr>
          <w:rFonts w:ascii="Arial" w:hAnsi="Arial" w:cs="Arial"/>
          <w:sz w:val="24"/>
          <w:szCs w:val="24"/>
          <w:lang w:val="nl-BE"/>
        </w:rPr>
        <w:t>Er is hier sprake van hoogdringendheid</w:t>
      </w:r>
      <w:r w:rsidR="00522283" w:rsidRPr="00D62FE6">
        <w:rPr>
          <w:rFonts w:ascii="Arial" w:hAnsi="Arial" w:cs="Arial"/>
          <w:sz w:val="24"/>
          <w:szCs w:val="24"/>
          <w:lang w:val="nl-BE"/>
        </w:rPr>
        <w:t xml:space="preserve"> ! </w:t>
      </w:r>
      <w:r w:rsidRPr="00D62FE6">
        <w:rPr>
          <w:rFonts w:ascii="Arial" w:hAnsi="Arial" w:cs="Arial"/>
          <w:sz w:val="24"/>
          <w:szCs w:val="24"/>
          <w:lang w:val="nl-BE"/>
        </w:rPr>
        <w:t>Op</w:t>
      </w:r>
      <w:r w:rsidR="00522283" w:rsidRPr="00D62FE6">
        <w:rPr>
          <w:rFonts w:ascii="Arial" w:hAnsi="Arial" w:cs="Arial"/>
          <w:sz w:val="24"/>
          <w:szCs w:val="24"/>
          <w:lang w:val="nl-BE"/>
        </w:rPr>
        <w:t xml:space="preserve"> 66 </w:t>
      </w:r>
      <w:r w:rsidRPr="00D62FE6">
        <w:rPr>
          <w:rFonts w:ascii="Arial" w:hAnsi="Arial" w:cs="Arial"/>
          <w:sz w:val="24"/>
          <w:szCs w:val="24"/>
          <w:lang w:val="nl-BE"/>
        </w:rPr>
        <w:t>dagen van de verkiezingen slaan wij</w:t>
      </w:r>
      <w:r w:rsidR="00522283" w:rsidRPr="00D62FE6">
        <w:rPr>
          <w:rFonts w:ascii="Arial" w:hAnsi="Arial" w:cs="Arial"/>
          <w:sz w:val="24"/>
          <w:szCs w:val="24"/>
          <w:lang w:val="nl-BE"/>
        </w:rPr>
        <w:t xml:space="preserve">, </w:t>
      </w:r>
      <w:r w:rsidRPr="00D62FE6">
        <w:rPr>
          <w:rFonts w:ascii="Arial" w:hAnsi="Arial" w:cs="Arial"/>
          <w:sz w:val="24"/>
          <w:szCs w:val="24"/>
          <w:lang w:val="nl-BE"/>
        </w:rPr>
        <w:t xml:space="preserve">de </w:t>
      </w:r>
      <w:r w:rsidR="00701848" w:rsidRPr="00D62FE6">
        <w:rPr>
          <w:rFonts w:ascii="Arial" w:hAnsi="Arial" w:cs="Arial"/>
          <w:sz w:val="24"/>
          <w:szCs w:val="24"/>
          <w:lang w:val="nl-BE"/>
        </w:rPr>
        <w:t>actoren van Justitie</w:t>
      </w:r>
      <w:r w:rsidR="00522283" w:rsidRPr="00D62FE6">
        <w:rPr>
          <w:rFonts w:ascii="Arial" w:hAnsi="Arial" w:cs="Arial"/>
          <w:sz w:val="24"/>
          <w:szCs w:val="24"/>
          <w:lang w:val="nl-BE"/>
        </w:rPr>
        <w:t xml:space="preserve">, </w:t>
      </w:r>
      <w:r w:rsidR="00701848" w:rsidRPr="00D62FE6">
        <w:rPr>
          <w:rFonts w:ascii="Arial" w:hAnsi="Arial" w:cs="Arial"/>
          <w:sz w:val="24"/>
          <w:szCs w:val="24"/>
          <w:lang w:val="nl-BE"/>
        </w:rPr>
        <w:t>alarm</w:t>
      </w:r>
      <w:r w:rsidR="00522283" w:rsidRPr="00D62FE6">
        <w:rPr>
          <w:rFonts w:ascii="Arial" w:hAnsi="Arial" w:cs="Arial"/>
          <w:sz w:val="24"/>
          <w:szCs w:val="24"/>
          <w:lang w:val="nl-BE"/>
        </w:rPr>
        <w:t>.</w:t>
      </w:r>
    </w:p>
    <w:p w:rsidR="00D62FE6" w:rsidRPr="00D62FE6" w:rsidRDefault="00D62FE6" w:rsidP="00D62F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BE"/>
        </w:rPr>
      </w:pPr>
    </w:p>
    <w:p w:rsidR="00522283" w:rsidRPr="00D62FE6" w:rsidRDefault="00701848" w:rsidP="00D62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FE6">
        <w:rPr>
          <w:rFonts w:ascii="Arial" w:hAnsi="Arial" w:cs="Arial"/>
          <w:sz w:val="24"/>
          <w:szCs w:val="24"/>
        </w:rPr>
        <w:t>Ziehier onze gezamenlijke eisen</w:t>
      </w:r>
      <w:r w:rsidR="00522283" w:rsidRPr="00D62FE6">
        <w:rPr>
          <w:rFonts w:ascii="Arial" w:hAnsi="Arial" w:cs="Arial"/>
          <w:sz w:val="24"/>
          <w:szCs w:val="24"/>
        </w:rPr>
        <w:t> :</w:t>
      </w:r>
    </w:p>
    <w:p w:rsidR="00522283" w:rsidRPr="00D62FE6" w:rsidRDefault="00522283" w:rsidP="00D62FE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22283" w:rsidRPr="00D62FE6" w:rsidRDefault="00701848" w:rsidP="00D62FE6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8"/>
          <w:szCs w:val="28"/>
          <w:lang w:val="nl-BE"/>
        </w:rPr>
      </w:pP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Een voor iedereen toegankelijke Justitie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, </w:t>
      </w: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wat de opheffing van de </w:t>
      </w:r>
      <w:r w:rsidR="00A06DB6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financiële 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(</w:t>
      </w:r>
      <w:r w:rsidR="00A06DB6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versoepeling van de voorwaarden voor de toegang tot 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juridische bijstand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, 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een lager BTW-tarief voor de erelonen van advocaten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, 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deurwaarders en notarissen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, 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beperking van de procedurekosten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), 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de geografische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 (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nabijheid van </w:t>
      </w:r>
      <w:r w:rsidR="006E2DBF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gerechtsgebouwen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) </w:t>
      </w:r>
      <w:r w:rsidR="006E2DBF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en procedurele hinderpalen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 (</w:t>
      </w:r>
      <w:r w:rsidR="006E2DBF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vereenvoudiging van de procedure</w:t>
      </w:r>
      <w:r w:rsidR="00A73409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s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) </w:t>
      </w:r>
      <w:r w:rsidR="00E04C5A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inhoudt 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;</w:t>
      </w:r>
    </w:p>
    <w:p w:rsidR="00522283" w:rsidRPr="00D62FE6" w:rsidRDefault="00AD29D8" w:rsidP="00D62FE6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8"/>
          <w:szCs w:val="28"/>
          <w:lang w:val="nl-BE"/>
        </w:rPr>
      </w:pPr>
      <w:r w:rsidRPr="00D62FE6">
        <w:rPr>
          <w:rFonts w:ascii="Arial" w:hAnsi="Arial" w:cs="Arial"/>
          <w:sz w:val="28"/>
          <w:szCs w:val="28"/>
          <w:lang w:val="nl-BE"/>
        </w:rPr>
        <w:t xml:space="preserve">In afwachting van een betrouwbaar instrument voor het meten van de werklast dat een transparante verdeling van de middelen mogelijk </w:t>
      </w:r>
      <w:r w:rsidR="00434814" w:rsidRPr="00D62FE6">
        <w:rPr>
          <w:rFonts w:ascii="Arial" w:hAnsi="Arial" w:cs="Arial"/>
          <w:sz w:val="28"/>
          <w:szCs w:val="28"/>
          <w:lang w:val="nl-BE"/>
        </w:rPr>
        <w:t>zal maken</w:t>
      </w:r>
      <w:r w:rsidRPr="00D62FE6">
        <w:rPr>
          <w:rFonts w:ascii="Arial" w:hAnsi="Arial" w:cs="Arial"/>
          <w:sz w:val="28"/>
          <w:szCs w:val="28"/>
          <w:lang w:val="nl-BE"/>
        </w:rPr>
        <w:t xml:space="preserve">, dienen de vastgelegde personeelsbezettingen in acht te worden genomen </w:t>
      </w:r>
      <w:r w:rsidR="00522283" w:rsidRPr="00D62FE6">
        <w:rPr>
          <w:rFonts w:ascii="Arial" w:hAnsi="Arial" w:cs="Arial"/>
          <w:sz w:val="28"/>
          <w:szCs w:val="28"/>
          <w:lang w:val="nl-BE"/>
        </w:rPr>
        <w:t>(</w:t>
      </w:r>
      <w:r w:rsidRPr="00D62FE6">
        <w:rPr>
          <w:rFonts w:ascii="Arial" w:hAnsi="Arial" w:cs="Arial"/>
          <w:sz w:val="28"/>
          <w:szCs w:val="28"/>
          <w:lang w:val="nl-BE"/>
        </w:rPr>
        <w:t>voor wat betreft de magistraten, de griffiers en het personeel van de griffies en de parketten</w:t>
      </w:r>
      <w:r w:rsidR="00522283" w:rsidRPr="00D62FE6">
        <w:rPr>
          <w:rFonts w:ascii="Arial" w:hAnsi="Arial" w:cs="Arial"/>
          <w:sz w:val="28"/>
          <w:szCs w:val="28"/>
          <w:lang w:val="nl-BE"/>
        </w:rPr>
        <w:t>)</w:t>
      </w:r>
      <w:r w:rsidRPr="00D62FE6">
        <w:rPr>
          <w:rFonts w:ascii="Arial" w:hAnsi="Arial" w:cs="Arial"/>
          <w:sz w:val="28"/>
          <w:szCs w:val="28"/>
          <w:lang w:val="nl-BE"/>
        </w:rPr>
        <w:t>,</w:t>
      </w:r>
      <w:r w:rsidR="00522283" w:rsidRPr="00D62FE6">
        <w:rPr>
          <w:rFonts w:ascii="Arial" w:hAnsi="Arial" w:cs="Arial"/>
          <w:sz w:val="28"/>
          <w:szCs w:val="28"/>
          <w:lang w:val="nl-BE"/>
        </w:rPr>
        <w:t xml:space="preserve"> </w:t>
      </w:r>
      <w:r w:rsidRPr="00D62FE6">
        <w:rPr>
          <w:rFonts w:ascii="Arial" w:hAnsi="Arial" w:cs="Arial"/>
          <w:sz w:val="28"/>
          <w:szCs w:val="28"/>
          <w:lang w:val="nl-BE"/>
        </w:rPr>
        <w:t>dit voor alle rechtbanken en parketten van het land.</w:t>
      </w:r>
    </w:p>
    <w:p w:rsidR="00522283" w:rsidRPr="00D62FE6" w:rsidRDefault="0089354D" w:rsidP="00D62FE6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8"/>
          <w:szCs w:val="28"/>
          <w:lang w:val="nl-BE"/>
        </w:rPr>
      </w:pPr>
      <w:r w:rsidRPr="00D62FE6">
        <w:rPr>
          <w:rFonts w:ascii="Arial" w:hAnsi="Arial" w:cs="Arial"/>
          <w:sz w:val="28"/>
          <w:szCs w:val="28"/>
          <w:lang w:val="nl-BE"/>
        </w:rPr>
        <w:t>Totstandkoming van een beheersautonomie voor de rechterlijke macht waarbij diens onafhankelijkheid gewaarborgd wordt</w:t>
      </w:r>
      <w:r w:rsidR="00522283" w:rsidRPr="00D62FE6">
        <w:rPr>
          <w:rFonts w:ascii="Arial" w:hAnsi="Arial" w:cs="Arial"/>
          <w:sz w:val="28"/>
          <w:szCs w:val="28"/>
          <w:lang w:val="nl-BE"/>
        </w:rPr>
        <w:t xml:space="preserve"> : </w:t>
      </w:r>
      <w:r w:rsidR="00AA49B2" w:rsidRPr="00D62FE6">
        <w:rPr>
          <w:rFonts w:ascii="Arial" w:hAnsi="Arial" w:cs="Arial"/>
          <w:sz w:val="28"/>
          <w:szCs w:val="28"/>
          <w:lang w:val="nl-BE"/>
        </w:rPr>
        <w:t>beëindiging van het toezicht van de uitvoerende macht over Justitie</w:t>
      </w:r>
      <w:r w:rsidR="00522283" w:rsidRPr="00D62FE6">
        <w:rPr>
          <w:rFonts w:ascii="Arial" w:hAnsi="Arial" w:cs="Arial"/>
          <w:sz w:val="28"/>
          <w:szCs w:val="28"/>
          <w:lang w:val="nl-BE"/>
        </w:rPr>
        <w:t xml:space="preserve">, </w:t>
      </w:r>
      <w:r w:rsidR="00AA49B2" w:rsidRPr="00D62FE6">
        <w:rPr>
          <w:rFonts w:ascii="Arial" w:hAnsi="Arial" w:cs="Arial"/>
          <w:sz w:val="28"/>
          <w:szCs w:val="28"/>
          <w:lang w:val="nl-BE"/>
        </w:rPr>
        <w:t>voldoende middelen die beheerd worden door de gerechtelijke overheden</w:t>
      </w:r>
      <w:r w:rsidR="00522283" w:rsidRPr="00D62FE6">
        <w:rPr>
          <w:rFonts w:ascii="Arial" w:hAnsi="Arial" w:cs="Arial"/>
          <w:sz w:val="28"/>
          <w:szCs w:val="28"/>
          <w:lang w:val="nl-BE"/>
        </w:rPr>
        <w:t xml:space="preserve">, </w:t>
      </w:r>
      <w:r w:rsidR="00AA49B2" w:rsidRPr="00D62FE6">
        <w:rPr>
          <w:rFonts w:ascii="Arial" w:hAnsi="Arial" w:cs="Arial"/>
          <w:sz w:val="28"/>
          <w:szCs w:val="28"/>
          <w:lang w:val="nl-BE"/>
        </w:rPr>
        <w:t>onder het toezicht van het</w:t>
      </w:r>
      <w:r w:rsidR="00522283" w:rsidRPr="00D62FE6">
        <w:rPr>
          <w:rFonts w:ascii="Arial" w:hAnsi="Arial" w:cs="Arial"/>
          <w:sz w:val="28"/>
          <w:szCs w:val="28"/>
          <w:lang w:val="nl-BE"/>
        </w:rPr>
        <w:t xml:space="preserve"> Parlement </w:t>
      </w:r>
      <w:r w:rsidR="00AA49B2" w:rsidRPr="00D62FE6">
        <w:rPr>
          <w:rFonts w:ascii="Arial" w:hAnsi="Arial" w:cs="Arial"/>
          <w:sz w:val="28"/>
          <w:szCs w:val="28"/>
          <w:lang w:val="nl-BE"/>
        </w:rPr>
        <w:t>en het Rekenhof</w:t>
      </w:r>
      <w:r w:rsidR="00522283" w:rsidRPr="00D62FE6">
        <w:rPr>
          <w:rFonts w:ascii="Arial" w:hAnsi="Arial" w:cs="Arial"/>
          <w:sz w:val="28"/>
          <w:szCs w:val="28"/>
          <w:lang w:val="nl-BE"/>
        </w:rPr>
        <w:t xml:space="preserve"> ; </w:t>
      </w:r>
    </w:p>
    <w:p w:rsidR="00522283" w:rsidRPr="00D62FE6" w:rsidRDefault="00F90202" w:rsidP="00D62FE6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Arial" w:hAnsi="Arial" w:cs="Arial"/>
          <w:sz w:val="28"/>
          <w:szCs w:val="28"/>
          <w:lang w:val="nl-BE"/>
        </w:rPr>
      </w:pP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Gerechtsgebouwen in een onberispelijke toestand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, </w:t>
      </w: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die tevens </w:t>
      </w:r>
      <w:r w:rsidR="006B6B35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zeer praktisch zijn in gebruik en aanvaardbaar voor iedereen, zowel voor de rechtzoekenden als de personeelsleden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 ;</w:t>
      </w:r>
    </w:p>
    <w:p w:rsidR="00522283" w:rsidRPr="00D62FE6" w:rsidRDefault="006B6B35" w:rsidP="00D62FE6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Arial" w:hAnsi="Arial" w:cs="Arial"/>
          <w:sz w:val="28"/>
          <w:szCs w:val="28"/>
          <w:lang w:val="nl-BE"/>
        </w:rPr>
      </w:pP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Een performant en </w:t>
      </w:r>
      <w:r w:rsidR="00CA0FD9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geïntegreerd informaticasysteem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, </w:t>
      </w:r>
      <w:r w:rsidR="00CA0FD9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dat de verschillende actoren van Justitie toelaat met elkaar te communiceren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. </w:t>
      </w:r>
      <w:r w:rsidR="00CA0FD9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Dit systeem zou binnen een duidelijk wettelijk kader gefinancierd moeten worden door de Staat</w:t>
      </w:r>
      <w:r w:rsidR="00522283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 ;</w:t>
      </w:r>
    </w:p>
    <w:p w:rsidR="00522283" w:rsidRPr="00D62FE6" w:rsidRDefault="00B40C39" w:rsidP="00704DC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  <w:lang w:val="nl-BE"/>
        </w:rPr>
      </w:pP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Een overheidsdienst die </w:t>
      </w:r>
      <w:r w:rsidR="007F1A85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beantwoordt aan</w:t>
      </w: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 de vereisten van de rechtsstaat, en waarbij niet enkel de cijfers als enige logica gehanteerd worden, maar men eveneens oog heeft voor de fundamentele rechten en </w:t>
      </w:r>
      <w:r w:rsidR="005E2FC8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 xml:space="preserve">er </w:t>
      </w:r>
      <w:r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steeds kwaliteit nagestreefd wordt</w:t>
      </w:r>
      <w:r w:rsidR="00D62FE6" w:rsidRPr="00D62FE6">
        <w:rPr>
          <w:rFonts w:ascii="Arial" w:hAnsi="Arial" w:cs="Arial"/>
          <w:sz w:val="28"/>
          <w:szCs w:val="28"/>
          <w:shd w:val="clear" w:color="auto" w:fill="FFFFFF"/>
          <w:lang w:val="nl-BE"/>
        </w:rPr>
        <w:t>.</w:t>
      </w:r>
    </w:p>
    <w:sectPr w:rsidR="00522283" w:rsidRPr="00D6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482"/>
    <w:multiLevelType w:val="hybridMultilevel"/>
    <w:tmpl w:val="40B4990A"/>
    <w:lvl w:ilvl="0" w:tplc="E08628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00D3D"/>
        <w:sz w:val="21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A7DBA"/>
    <w:multiLevelType w:val="hybridMultilevel"/>
    <w:tmpl w:val="6BF655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839"/>
    <w:multiLevelType w:val="hybridMultilevel"/>
    <w:tmpl w:val="6BF655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717"/>
    <w:multiLevelType w:val="hybridMultilevel"/>
    <w:tmpl w:val="6BF655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32AB6"/>
    <w:multiLevelType w:val="hybridMultilevel"/>
    <w:tmpl w:val="6BF655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7"/>
    <w:rsid w:val="00074C6E"/>
    <w:rsid w:val="000F03F0"/>
    <w:rsid w:val="00197923"/>
    <w:rsid w:val="001B0FE8"/>
    <w:rsid w:val="0024388D"/>
    <w:rsid w:val="00245A59"/>
    <w:rsid w:val="002478F4"/>
    <w:rsid w:val="002D15A9"/>
    <w:rsid w:val="00434814"/>
    <w:rsid w:val="005038A7"/>
    <w:rsid w:val="00522283"/>
    <w:rsid w:val="00540360"/>
    <w:rsid w:val="00565F6C"/>
    <w:rsid w:val="005D06AE"/>
    <w:rsid w:val="005E1EB7"/>
    <w:rsid w:val="005E2FC8"/>
    <w:rsid w:val="006B6B35"/>
    <w:rsid w:val="006E2DBF"/>
    <w:rsid w:val="00701848"/>
    <w:rsid w:val="00704DC5"/>
    <w:rsid w:val="007F1A85"/>
    <w:rsid w:val="00826755"/>
    <w:rsid w:val="0089354D"/>
    <w:rsid w:val="008F2138"/>
    <w:rsid w:val="00976070"/>
    <w:rsid w:val="009A010A"/>
    <w:rsid w:val="009C4270"/>
    <w:rsid w:val="009F71F2"/>
    <w:rsid w:val="00A06DB6"/>
    <w:rsid w:val="00A13D17"/>
    <w:rsid w:val="00A73409"/>
    <w:rsid w:val="00AA49B2"/>
    <w:rsid w:val="00AB0CFD"/>
    <w:rsid w:val="00AD29D8"/>
    <w:rsid w:val="00AD2CC7"/>
    <w:rsid w:val="00AF5619"/>
    <w:rsid w:val="00B40C39"/>
    <w:rsid w:val="00B73A1F"/>
    <w:rsid w:val="00B833C5"/>
    <w:rsid w:val="00BE3CF0"/>
    <w:rsid w:val="00C43743"/>
    <w:rsid w:val="00C6533D"/>
    <w:rsid w:val="00CA0FD9"/>
    <w:rsid w:val="00D62FE6"/>
    <w:rsid w:val="00DA0057"/>
    <w:rsid w:val="00DB2C78"/>
    <w:rsid w:val="00DE6623"/>
    <w:rsid w:val="00E04C5A"/>
    <w:rsid w:val="00ED1E3C"/>
    <w:rsid w:val="00F04A43"/>
    <w:rsid w:val="00F12971"/>
    <w:rsid w:val="00F90202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F38C-EFD9-420A-9CD3-DF8FFBA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7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7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C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3BA59BA7.dotm</Template>
  <TotalTime>0</TotalTime>
  <Pages>2</Pages>
  <Words>610</Words>
  <Characters>3477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Messiaen Marie</dc:creator>
  <cp:lastModifiedBy>Marot Jean-François</cp:lastModifiedBy>
  <cp:revision>2</cp:revision>
  <cp:lastPrinted>2019-03-06T14:09:00Z</cp:lastPrinted>
  <dcterms:created xsi:type="dcterms:W3CDTF">2019-03-11T17:32:00Z</dcterms:created>
  <dcterms:modified xsi:type="dcterms:W3CDTF">2019-03-11T17:32:00Z</dcterms:modified>
</cp:coreProperties>
</file>